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FAAEF" w14:textId="77777777" w:rsidR="00A2550A" w:rsidRDefault="00A2550A" w:rsidP="00A2550A">
      <w:pPr>
        <w:spacing w:line="242" w:lineRule="auto"/>
        <w:ind w:left="544"/>
        <w:jc w:val="right"/>
        <w:rPr>
          <w:b/>
          <w:bCs/>
          <w:color w:val="1D1D1B"/>
          <w:sz w:val="21"/>
          <w:szCs w:val="21"/>
        </w:rPr>
      </w:pPr>
      <w:r>
        <w:rPr>
          <w:b/>
          <w:bCs/>
          <w:color w:val="1D1D1B"/>
          <w:sz w:val="21"/>
          <w:szCs w:val="21"/>
        </w:rPr>
        <w:t>Додаток 1</w:t>
      </w:r>
    </w:p>
    <w:p w14:paraId="3EE4B1EC" w14:textId="77777777" w:rsidR="00A2550A" w:rsidRDefault="00A2550A" w:rsidP="00A2550A">
      <w:pPr>
        <w:spacing w:line="242" w:lineRule="auto"/>
        <w:jc w:val="both"/>
        <w:rPr>
          <w:b/>
          <w:bCs/>
          <w:color w:val="1D1D1B"/>
          <w:sz w:val="28"/>
          <w:szCs w:val="28"/>
        </w:rPr>
      </w:pPr>
    </w:p>
    <w:p w14:paraId="55DD71AF" w14:textId="3C4BB17C" w:rsidR="00A2550A" w:rsidRDefault="00A2550A" w:rsidP="00A2550A">
      <w:pPr>
        <w:spacing w:line="242" w:lineRule="auto"/>
        <w:jc w:val="center"/>
        <w:rPr>
          <w:b/>
          <w:bCs/>
          <w:color w:val="1D1D1B"/>
          <w:sz w:val="28"/>
          <w:szCs w:val="28"/>
        </w:rPr>
      </w:pPr>
      <w:r>
        <w:rPr>
          <w:b/>
          <w:bCs/>
          <w:color w:val="1D1D1B"/>
          <w:sz w:val="28"/>
          <w:szCs w:val="28"/>
        </w:rPr>
        <w:t>Стратегічні, оперативні цілі та завдання Стратегії розвитку Іллінецької міської територіальної громади на період до 2028 р. (</w:t>
      </w:r>
      <w:proofErr w:type="spellStart"/>
      <w:r>
        <w:rPr>
          <w:b/>
          <w:bCs/>
          <w:color w:val="1D1D1B"/>
          <w:sz w:val="28"/>
          <w:szCs w:val="28"/>
        </w:rPr>
        <w:t>проєкт</w:t>
      </w:r>
      <w:proofErr w:type="spellEnd"/>
      <w:r>
        <w:rPr>
          <w:b/>
          <w:bCs/>
          <w:color w:val="1D1D1B"/>
          <w:sz w:val="28"/>
          <w:szCs w:val="28"/>
        </w:rPr>
        <w:t>)</w:t>
      </w:r>
    </w:p>
    <w:p w14:paraId="657C2881" w14:textId="77777777" w:rsidR="00A2550A" w:rsidRDefault="00A2550A" w:rsidP="00A2550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1"/>
          <w:szCs w:val="21"/>
        </w:rPr>
      </w:pPr>
    </w:p>
    <w:tbl>
      <w:tblPr>
        <w:tblpPr w:leftFromText="180" w:rightFromText="180" w:vertAnchor="text"/>
        <w:tblW w:w="9939" w:type="dxa"/>
        <w:tblLayout w:type="fixed"/>
        <w:tblLook w:val="0000" w:firstRow="0" w:lastRow="0" w:firstColumn="0" w:lastColumn="0" w:noHBand="0" w:noVBand="0"/>
      </w:tblPr>
      <w:tblGrid>
        <w:gridCol w:w="2802"/>
        <w:gridCol w:w="2825"/>
        <w:gridCol w:w="4312"/>
      </w:tblGrid>
      <w:tr w:rsidR="00A2550A" w14:paraId="71091F79" w14:textId="77777777" w:rsidTr="005B533C">
        <w:trPr>
          <w:trHeight w:val="736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AC948" w14:textId="77777777" w:rsidR="00A2550A" w:rsidRDefault="00A2550A" w:rsidP="005B53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Стратегічні цілі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8C8FD" w14:textId="77777777" w:rsidR="00A2550A" w:rsidRDefault="00A2550A" w:rsidP="005B53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Оперативні цілі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37917" w14:textId="77777777" w:rsidR="00A2550A" w:rsidRDefault="00A2550A" w:rsidP="005B53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Завдання</w:t>
            </w:r>
          </w:p>
        </w:tc>
      </w:tr>
      <w:tr w:rsidR="00A2550A" w14:paraId="4632BC55" w14:textId="77777777" w:rsidTr="005B533C">
        <w:trPr>
          <w:trHeight w:val="6048"/>
        </w:trPr>
        <w:tc>
          <w:tcPr>
            <w:tcW w:w="28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D966"/>
            <w:vAlign w:val="center"/>
          </w:tcPr>
          <w:p w14:paraId="06096709" w14:textId="77777777" w:rsidR="00A2550A" w:rsidRDefault="00A2550A" w:rsidP="005B533C">
            <w:pPr>
              <w:rPr>
                <w:sz w:val="24"/>
                <w:szCs w:val="24"/>
              </w:rPr>
            </w:pPr>
          </w:p>
          <w:p w14:paraId="31C28456" w14:textId="77777777" w:rsidR="00A2550A" w:rsidRDefault="00A2550A" w:rsidP="005B533C">
            <w:pPr>
              <w:rPr>
                <w:sz w:val="24"/>
                <w:szCs w:val="24"/>
              </w:rPr>
            </w:pPr>
          </w:p>
          <w:p w14:paraId="0E5B9656" w14:textId="77777777" w:rsidR="00A2550A" w:rsidRDefault="00A2550A" w:rsidP="005B533C">
            <w:pPr>
              <w:rPr>
                <w:sz w:val="24"/>
                <w:szCs w:val="24"/>
              </w:rPr>
            </w:pPr>
          </w:p>
          <w:p w14:paraId="6AA31278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Стратегічна ціль1.</w:t>
            </w:r>
          </w:p>
          <w:p w14:paraId="0D086C66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Розвиток економічного потенціалу  громади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173340A0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Створення сприятливих умов для потенційних інвесторів щодо вкладення капіталу – земельні ділянки, приміщення та комунікації.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2442FD1D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 Інвентаризація нерухомого майна і земельних ділянок, визначення об’єктів, потенційно привабливих для бізнесу.</w:t>
            </w:r>
          </w:p>
          <w:p w14:paraId="38F503D9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  розробка  генеральних планів сіл громади та просторове планування</w:t>
            </w:r>
          </w:p>
          <w:p w14:paraId="2AA16C28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 розробка </w:t>
            </w: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  <w:r>
              <w:rPr>
                <w:sz w:val="24"/>
                <w:szCs w:val="24"/>
              </w:rPr>
              <w:t xml:space="preserve"> землеустрою щодо встановлення меж населених пунктів громади та виготовлення документації з нормативно-грошової оцінки землі</w:t>
            </w:r>
          </w:p>
          <w:p w14:paraId="0DBF0996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 розробка інформаційні ресурсів та матеріалів для інформування потенційних інвесторів про переваги території Іллінецької громади.</w:t>
            </w:r>
          </w:p>
          <w:p w14:paraId="74DF64CE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1.1.4.   підготовка інфраструктури майданчиків </w:t>
            </w:r>
            <w:proofErr w:type="spellStart"/>
            <w:r>
              <w:rPr>
                <w:sz w:val="24"/>
                <w:szCs w:val="24"/>
              </w:rPr>
              <w:t>green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field</w:t>
            </w:r>
            <w:proofErr w:type="spellEnd"/>
            <w:r>
              <w:rPr>
                <w:sz w:val="24"/>
                <w:szCs w:val="24"/>
              </w:rPr>
              <w:t xml:space="preserve"> («чисте поле») та </w:t>
            </w:r>
            <w:proofErr w:type="spellStart"/>
            <w:r>
              <w:rPr>
                <w:sz w:val="24"/>
                <w:szCs w:val="24"/>
              </w:rPr>
              <w:t>brown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field</w:t>
            </w:r>
            <w:proofErr w:type="spellEnd"/>
            <w:r>
              <w:rPr>
                <w:sz w:val="24"/>
                <w:szCs w:val="24"/>
              </w:rPr>
              <w:t xml:space="preserve"> («занедбані промислові об’єкти»)   для   залучення   зовнішніх</w:t>
            </w:r>
          </w:p>
          <w:p w14:paraId="392B1E35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інвестицій.</w:t>
            </w:r>
          </w:p>
        </w:tc>
      </w:tr>
      <w:tr w:rsidR="00A2550A" w14:paraId="1921EA24" w14:textId="77777777" w:rsidTr="005B533C">
        <w:trPr>
          <w:trHeight w:val="3103"/>
        </w:trPr>
        <w:tc>
          <w:tcPr>
            <w:tcW w:w="28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D966"/>
            <w:vAlign w:val="center"/>
          </w:tcPr>
          <w:p w14:paraId="236FE3FE" w14:textId="77777777" w:rsidR="00A2550A" w:rsidRDefault="00A2550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168A5C52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1.2.Створення системи підтримки місцевого підприємництва,</w:t>
            </w:r>
          </w:p>
          <w:p w14:paraId="55046F7C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покращення механізмів підтримки бізнесу.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2635BCA5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 створення механізму підтримки осіб, які започатковують підприємницьку діяльність (стартапів).</w:t>
            </w:r>
          </w:p>
          <w:p w14:paraId="7692BC30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 покращення механізмів комунікації між органом місцевого самоврядування і представниками бізнесу.</w:t>
            </w:r>
          </w:p>
          <w:p w14:paraId="764A6AC1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 розвиток міжрегіонального та міжнародного співробітництва.</w:t>
            </w:r>
          </w:p>
          <w:p w14:paraId="1FEE6EEB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1.2.4.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впровадження реформ в управлінні публічними інвестиціями 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у сферах стратегічного планування й проектного менеджменту.</w:t>
            </w:r>
          </w:p>
        </w:tc>
      </w:tr>
      <w:tr w:rsidR="00A2550A" w14:paraId="673258AC" w14:textId="77777777" w:rsidTr="005B533C">
        <w:trPr>
          <w:trHeight w:val="4960"/>
        </w:trPr>
        <w:tc>
          <w:tcPr>
            <w:tcW w:w="28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D966"/>
            <w:vAlign w:val="center"/>
          </w:tcPr>
          <w:p w14:paraId="45202678" w14:textId="77777777" w:rsidR="00A2550A" w:rsidRDefault="00A2550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7D7096B1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Розвиток туризму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635200FB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1.3.1.створення</w:t>
            </w:r>
            <w:r>
              <w:rPr>
                <w:sz w:val="24"/>
                <w:szCs w:val="24"/>
              </w:rPr>
              <w:tab/>
              <w:t>туристично- інформаційного центру</w:t>
            </w:r>
          </w:p>
          <w:p w14:paraId="5BFC809D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 розвиток зеленого туризму (розвиток інфраструктури перебування туристів: приватні </w:t>
            </w:r>
            <w:proofErr w:type="spellStart"/>
            <w:r>
              <w:rPr>
                <w:sz w:val="24"/>
                <w:szCs w:val="24"/>
              </w:rPr>
              <w:t>агросадиби</w:t>
            </w:r>
            <w:proofErr w:type="spellEnd"/>
            <w:r>
              <w:rPr>
                <w:sz w:val="24"/>
                <w:szCs w:val="24"/>
              </w:rPr>
              <w:t xml:space="preserve"> (міні-готелі), мисливські будиночки, готель, кафе, сувенірні крамнички та ін.</w:t>
            </w:r>
          </w:p>
          <w:p w14:paraId="00DEE24D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 підготовка та маркування туристичних маршрутів для пішого та велосипедного туризму з локаціями традицій, </w:t>
            </w:r>
            <w:proofErr w:type="spellStart"/>
            <w:r>
              <w:rPr>
                <w:sz w:val="24"/>
                <w:szCs w:val="24"/>
              </w:rPr>
              <w:t>ремесел</w:t>
            </w:r>
            <w:proofErr w:type="spellEnd"/>
          </w:p>
          <w:p w14:paraId="019C6098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1.3.4.  формування  цілісного  туристичного продукту «Іллінецький метеоритний кратер»</w:t>
            </w:r>
          </w:p>
        </w:tc>
      </w:tr>
      <w:tr w:rsidR="00A2550A" w14:paraId="7B3D38DE" w14:textId="77777777" w:rsidTr="005B533C">
        <w:trPr>
          <w:trHeight w:val="860"/>
        </w:trPr>
        <w:tc>
          <w:tcPr>
            <w:tcW w:w="280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D966"/>
            <w:vAlign w:val="center"/>
          </w:tcPr>
          <w:p w14:paraId="11809F54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Стратегічна  ціль  2. Розвиток інфраструктури,  впровадження екологічних та природоохоронних заходів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3341ED63" wp14:editId="033CBF97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9573895</wp:posOffset>
                      </wp:positionV>
                      <wp:extent cx="1148080" cy="1270"/>
                      <wp:effectExtent l="0" t="0" r="0" b="0"/>
                      <wp:wrapNone/>
                      <wp:docPr id="1" name="Групувати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8080" cy="1270"/>
                                <a:chOff x="4771950" y="3774600"/>
                                <a:chExt cx="1148100" cy="9550"/>
                              </a:xfrm>
                            </wpg:grpSpPr>
                            <wpg:grpSp>
                              <wpg:cNvPr id="2" name="Групувати 2"/>
                              <wpg:cNvGrpSpPr/>
                              <wpg:grpSpPr>
                                <a:xfrm>
                                  <a:off x="4771960" y="3779365"/>
                                  <a:ext cx="1148080" cy="1270"/>
                                  <a:chOff x="1668" y="15077"/>
                                  <a:chExt cx="1808" cy="2"/>
                                </a:xfrm>
                              </wpg:grpSpPr>
                              <wps:wsp>
                                <wps:cNvPr id="3" name="Прямокутник 3"/>
                                <wps:cNvSpPr/>
                                <wps:spPr>
                                  <a:xfrm>
                                    <a:off x="1668" y="15077"/>
                                    <a:ext cx="18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41B5A0" w14:textId="77777777" w:rsidR="00A2550A" w:rsidRDefault="00A2550A" w:rsidP="00A2550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Полілінія: фігура 4"/>
                                <wps:cNvSpPr/>
                                <wps:spPr>
                                  <a:xfrm>
                                    <a:off x="1668" y="15077"/>
                                    <a:ext cx="1808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808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8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1ED63" id="Групувати 1" o:spid="_x0000_s1026" style="position:absolute;margin-left:19.65pt;margin-top:753.85pt;width:90.4pt;height:.1pt;z-index:-251657216;mso-wrap-distance-left:0;mso-wrap-distance-right:0" coordorigin="47719,37746" coordsize="114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">
                      <v:group id="Групувати 2" o:spid="_x0000_s1027" style="position:absolute;left:47719;top:37793;width:11481;height:13" coordorigin="1668,15077" coordsize="18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rect id="Прямокутник 3" o:spid="_x0000_s1028" style="position:absolute;left:1668;top:15077;width:18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1941B5A0" w14:textId="77777777" w:rsidR="00A2550A" w:rsidRDefault="00A2550A" w:rsidP="00A2550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ілінія: фігура 4" o:spid="_x0000_s1029" style="position:absolute;left:1668;top:15077;width:1808;height:2;visibility:visible;mso-wrap-style:square;v-text-anchor:middle" coordsize="180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" path="m,l1808,e" fill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0E6D26C5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підвищення безпеки життєдіяльності населення громади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0C751176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Покращення стану технічної інфраструктури в громаді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022B90B2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будівництво та реконструкція водогонів, забезпечення якісною питною водою та безперебійним водопостачанням населення громади</w:t>
            </w:r>
          </w:p>
          <w:p w14:paraId="5C5AB250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 здійснення</w:t>
            </w:r>
            <w:r>
              <w:rPr>
                <w:sz w:val="24"/>
                <w:szCs w:val="24"/>
              </w:rPr>
              <w:tab/>
              <w:t>заходів</w:t>
            </w:r>
            <w:r>
              <w:rPr>
                <w:sz w:val="24"/>
                <w:szCs w:val="24"/>
              </w:rPr>
              <w:tab/>
              <w:t>з енергозбереження,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проведення </w:t>
            </w:r>
            <w:proofErr w:type="spellStart"/>
            <w:r>
              <w:rPr>
                <w:sz w:val="24"/>
                <w:szCs w:val="24"/>
              </w:rPr>
              <w:t>енергоаудиту</w:t>
            </w:r>
            <w:proofErr w:type="spellEnd"/>
            <w:r>
              <w:rPr>
                <w:sz w:val="24"/>
                <w:szCs w:val="24"/>
              </w:rPr>
              <w:t xml:space="preserve">  комунальних  закладів впровадження альтернативних відновлюваних джерел енергії </w:t>
            </w:r>
          </w:p>
          <w:p w14:paraId="1E778301" w14:textId="77777777" w:rsidR="00A2550A" w:rsidRDefault="00A2550A" w:rsidP="005B533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2.1.3. створення автономних систем живлення для критичних об’єктів інфраструктури громади</w:t>
            </w:r>
          </w:p>
          <w:p w14:paraId="69E982F8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капітальний та поточний ремонт дорожнього покриття, створення умов безпечної роботи транспорту, підвищення рівня транспортного обслуговування</w:t>
            </w:r>
          </w:p>
          <w:p w14:paraId="3E525A7B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 розширення</w:t>
            </w:r>
            <w:r>
              <w:rPr>
                <w:sz w:val="24"/>
                <w:szCs w:val="24"/>
              </w:rPr>
              <w:tab/>
              <w:t>мережі</w:t>
            </w:r>
            <w:r>
              <w:rPr>
                <w:sz w:val="24"/>
                <w:szCs w:val="24"/>
              </w:rPr>
              <w:tab/>
              <w:t>вуличного освітлення</w:t>
            </w:r>
          </w:p>
          <w:p w14:paraId="7865FA38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впорядкування існуючих та створення нових рекреаційних зон на території громади</w:t>
            </w:r>
          </w:p>
        </w:tc>
      </w:tr>
      <w:tr w:rsidR="00A2550A" w14:paraId="4B74C78B" w14:textId="77777777" w:rsidTr="005B533C">
        <w:trPr>
          <w:trHeight w:val="2655"/>
        </w:trPr>
        <w:tc>
          <w:tcPr>
            <w:tcW w:w="2802" w:type="dxa"/>
            <w:vMerge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D966"/>
            <w:vAlign w:val="center"/>
          </w:tcPr>
          <w:p w14:paraId="76BB86AB" w14:textId="77777777" w:rsidR="00A2550A" w:rsidRDefault="00A2550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132A4F3A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Підвищення ефективності роботи комунальних підприємств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592E1659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 сприяння оновленню основних виробничих фондів усіх видів комунального транспорту, насамперед рухомого складу</w:t>
            </w:r>
          </w:p>
          <w:p w14:paraId="581C2999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сприяння реформуванню та фінансовому оздоровленню підприємств житлово-комунального господарства, підвищенню якості послуг, які надаються.</w:t>
            </w:r>
          </w:p>
        </w:tc>
      </w:tr>
      <w:tr w:rsidR="00A2550A" w14:paraId="46E9C982" w14:textId="77777777" w:rsidTr="005B533C">
        <w:trPr>
          <w:trHeight w:val="4832"/>
        </w:trPr>
        <w:tc>
          <w:tcPr>
            <w:tcW w:w="2802" w:type="dxa"/>
            <w:vMerge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D966"/>
            <w:vAlign w:val="center"/>
          </w:tcPr>
          <w:p w14:paraId="5A180E17" w14:textId="77777777" w:rsidR="00A2550A" w:rsidRDefault="00A2550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67E16617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>
              <w:rPr>
                <w:sz w:val="24"/>
                <w:szCs w:val="24"/>
              </w:rPr>
              <w:tab/>
              <w:t>Охорона навколишнього середовища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4D16631C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озеленення території громади, впорядкування лісосмуг та паркових зон</w:t>
            </w:r>
          </w:p>
          <w:p w14:paraId="6EE51272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  очищення  джерел,  прибережних  зон, поліпшення благоустрою водойм</w:t>
            </w:r>
          </w:p>
          <w:p w14:paraId="6501811E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  <w:r>
              <w:rPr>
                <w:sz w:val="24"/>
                <w:szCs w:val="24"/>
              </w:rPr>
              <w:tab/>
              <w:t>розвиток</w:t>
            </w:r>
            <w:r>
              <w:rPr>
                <w:sz w:val="24"/>
                <w:szCs w:val="24"/>
              </w:rPr>
              <w:tab/>
              <w:t>смарт</w:t>
            </w:r>
            <w:r>
              <w:rPr>
                <w:sz w:val="24"/>
                <w:szCs w:val="24"/>
              </w:rPr>
              <w:tab/>
              <w:t>-</w:t>
            </w:r>
            <w:r>
              <w:rPr>
                <w:sz w:val="24"/>
                <w:szCs w:val="24"/>
              </w:rPr>
              <w:tab/>
              <w:t xml:space="preserve"> технологій</w:t>
            </w:r>
            <w:r>
              <w:rPr>
                <w:sz w:val="24"/>
                <w:szCs w:val="24"/>
              </w:rPr>
              <w:tab/>
              <w:t>з ефективного поводження з ТПВ</w:t>
            </w:r>
          </w:p>
          <w:p w14:paraId="05C356B6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2.3.4. проведення інформаційних заходів з охорони навколишнього природного середовища</w:t>
            </w:r>
          </w:p>
          <w:p w14:paraId="31E22C6E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2.3.5.  створення  притулку  для  бездомних тварин та контактного зоопарку</w:t>
            </w:r>
          </w:p>
          <w:p w14:paraId="4CCF4729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2.3.6. - сприяння декарбонізації економічної діяльності громади з використанням відтворювальних джерел енергії.</w:t>
            </w:r>
          </w:p>
        </w:tc>
      </w:tr>
      <w:tr w:rsidR="00A2550A" w14:paraId="2CA3EB11" w14:textId="77777777" w:rsidTr="005B533C">
        <w:trPr>
          <w:trHeight w:val="5520"/>
        </w:trPr>
        <w:tc>
          <w:tcPr>
            <w:tcW w:w="2802" w:type="dxa"/>
            <w:vMerge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D966"/>
            <w:vAlign w:val="center"/>
          </w:tcPr>
          <w:p w14:paraId="11E4635C" w14:textId="77777777" w:rsidR="00A2550A" w:rsidRDefault="00A2550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01C47FD1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Підвищення рівня безпеки та громадського порядку</w:t>
            </w:r>
          </w:p>
          <w:p w14:paraId="6A681BA9" w14:textId="77777777" w:rsidR="00A2550A" w:rsidRDefault="00A2550A" w:rsidP="005B533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36FA1F14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 облаштування та оновлення маркування пішохідних переходів та інших об’єктів дорожньої інфраструктури в усіх громадських місцях</w:t>
            </w:r>
          </w:p>
          <w:p w14:paraId="34871656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 покращення доступності для інклюзивних та маломобільних груп населення до об’єктів соціальної інфраструктури в громаді</w:t>
            </w:r>
          </w:p>
          <w:p w14:paraId="3D70B370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2.4.3.  розширення мережі відеоспостереження в публічних місцях</w:t>
            </w:r>
          </w:p>
          <w:p w14:paraId="27A0B37E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2.4.4. забезпечення транспортної та інформаційної доступності усіх населених пунктів громади</w:t>
            </w:r>
          </w:p>
          <w:p w14:paraId="5B12C083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2.4.5. проведення заходів з покращення пожежної, електробезпеки та цивільного захисту</w:t>
            </w:r>
          </w:p>
          <w:p w14:paraId="79705653" w14:textId="77777777" w:rsidR="00A2550A" w:rsidRDefault="00A2550A" w:rsidP="005B533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2.4.6.Сприяння розвитку систем оповіщення та інформування населення про загрозу виникнення або виникнення надзвичайних ситуацій.</w:t>
            </w:r>
          </w:p>
          <w:p w14:paraId="65ACAE34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2.4.7. Підтримка підрозділів і частин сил оборони (в межах повноважень ОМС);</w:t>
            </w:r>
          </w:p>
        </w:tc>
      </w:tr>
      <w:tr w:rsidR="00A2550A" w14:paraId="30C3CBF5" w14:textId="77777777" w:rsidTr="005B533C">
        <w:trPr>
          <w:trHeight w:val="3704"/>
        </w:trPr>
        <w:tc>
          <w:tcPr>
            <w:tcW w:w="28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D966"/>
            <w:vAlign w:val="center"/>
          </w:tcPr>
          <w:p w14:paraId="277DAD6A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Стратегічна ціль 3. Добре врядування, якісні та доступні публічні послуги</w:t>
            </w:r>
          </w:p>
          <w:p w14:paraId="1B7284DD" w14:textId="77777777" w:rsidR="00A2550A" w:rsidRDefault="00A2550A" w:rsidP="005B533C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135FE575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підвищення доступності та якості освітніх послуг (інфраструктура, кадри, фінансування)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60F284CE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 покращення якості та умов навчання у відповідності з концепцією Нової української школи</w:t>
            </w:r>
          </w:p>
          <w:p w14:paraId="52DDC1BB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 забезпечення дітей дошкільного віку (3-6 років) і молодших школярів (1-4 клас) якісними умовами навчання</w:t>
            </w:r>
          </w:p>
          <w:p w14:paraId="205DF62E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  розвиток закладів позашкільної освіти</w:t>
            </w:r>
          </w:p>
          <w:p w14:paraId="4FBA14FB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  розвиток спортивної бази громади</w:t>
            </w:r>
          </w:p>
        </w:tc>
      </w:tr>
      <w:tr w:rsidR="00A2550A" w14:paraId="7D8C0784" w14:textId="77777777" w:rsidTr="005B533C">
        <w:trPr>
          <w:trHeight w:val="6228"/>
        </w:trPr>
        <w:tc>
          <w:tcPr>
            <w:tcW w:w="28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D966"/>
            <w:vAlign w:val="center"/>
          </w:tcPr>
          <w:p w14:paraId="6274499F" w14:textId="77777777" w:rsidR="00A2550A" w:rsidRDefault="00A2550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22394DE0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 Покращення медичного обслуговування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0B6D608C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 Розвиток та зміцнення інфраструктури медичних закладі, придбання медичного діагностичного обладнання, запровадження інформаційних медичних технологій та телемедицини</w:t>
            </w:r>
          </w:p>
          <w:p w14:paraId="7E1D89FC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 Організація мобільних груп з надання медичних послуг на селі (профілактика, раннє виявлення через обстеження, аналізи, УЗД тощо), підтримка ФАПів.</w:t>
            </w:r>
          </w:p>
          <w:p w14:paraId="4E43926A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 Забезпечення пільгового обстеження та лікування жителів громади відповідно до нормативних документів та затвердженої міської Програми</w:t>
            </w:r>
            <w:r>
              <w:rPr>
                <w:color w:val="001F5F"/>
                <w:sz w:val="24"/>
                <w:szCs w:val="24"/>
              </w:rPr>
              <w:t>.</w:t>
            </w:r>
          </w:p>
          <w:p w14:paraId="1154CEBE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3.2.4. Використання місцевих стимулів для залучення молодих кадрів у сферу охорони здоров’я (доплати/стипендії з місцевого бюджету, забезпечення службовим житлом та ін.).</w:t>
            </w:r>
          </w:p>
        </w:tc>
      </w:tr>
      <w:tr w:rsidR="00A2550A" w14:paraId="722A4081" w14:textId="77777777" w:rsidTr="005B533C">
        <w:trPr>
          <w:trHeight w:val="4821"/>
        </w:trPr>
        <w:tc>
          <w:tcPr>
            <w:tcW w:w="28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D966"/>
            <w:vAlign w:val="center"/>
          </w:tcPr>
          <w:p w14:paraId="00095183" w14:textId="77777777" w:rsidR="00A2550A" w:rsidRDefault="00A2550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0088BA21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>
              <w:rPr>
                <w:sz w:val="24"/>
                <w:szCs w:val="24"/>
              </w:rPr>
              <w:tab/>
              <w:t>Розвиток культурного потенціалу громади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1859258F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3.3.1. розвиток, переформатування та зміцнення закладів культури, в тому числі </w:t>
            </w:r>
            <w:proofErr w:type="spellStart"/>
            <w:r>
              <w:rPr>
                <w:sz w:val="24"/>
                <w:szCs w:val="24"/>
              </w:rPr>
              <w:t>медіатек</w:t>
            </w:r>
            <w:proofErr w:type="spellEnd"/>
          </w:p>
          <w:p w14:paraId="2F02AE78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3.3.2.  реалізація заходів зі збереження пам'яток культурної спадщини</w:t>
            </w:r>
          </w:p>
          <w:p w14:paraId="14EBF31F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3.3.3.  регулярне проведення культурно- масових та спортивних заходів на території громади (фестивалі, </w:t>
            </w:r>
            <w:proofErr w:type="spellStart"/>
            <w:r>
              <w:rPr>
                <w:sz w:val="24"/>
                <w:szCs w:val="24"/>
              </w:rPr>
              <w:t>пленери</w:t>
            </w:r>
            <w:proofErr w:type="spellEnd"/>
            <w:r>
              <w:rPr>
                <w:sz w:val="24"/>
                <w:szCs w:val="24"/>
              </w:rPr>
              <w:t>, тощо)</w:t>
            </w:r>
          </w:p>
          <w:p w14:paraId="3ADAACF7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3.3.4. створення умов для організації дозвілля громадян, організація привабливих публічних просторів у громаді</w:t>
            </w:r>
          </w:p>
        </w:tc>
      </w:tr>
      <w:tr w:rsidR="00A2550A" w14:paraId="2C490842" w14:textId="77777777" w:rsidTr="005B533C">
        <w:trPr>
          <w:trHeight w:val="3540"/>
        </w:trPr>
        <w:tc>
          <w:tcPr>
            <w:tcW w:w="28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D966"/>
            <w:vAlign w:val="center"/>
          </w:tcPr>
          <w:p w14:paraId="59F98302" w14:textId="77777777" w:rsidR="00A2550A" w:rsidRDefault="00A2550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BCD5ED"/>
            <w:vAlign w:val="center"/>
          </w:tcPr>
          <w:p w14:paraId="5423BE2A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  <w:r>
              <w:rPr>
                <w:sz w:val="24"/>
                <w:szCs w:val="24"/>
              </w:rPr>
              <w:tab/>
              <w:t>Підвищення</w:t>
            </w:r>
          </w:p>
          <w:p w14:paraId="7A43344F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доступності та якості послуг соціального захисту і соціального забезпечення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5DFB3"/>
            <w:vAlign w:val="center"/>
          </w:tcPr>
          <w:p w14:paraId="7F3ABFD8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3.4.1.</w:t>
            </w:r>
            <w:r>
              <w:rPr>
                <w:sz w:val="24"/>
                <w:szCs w:val="24"/>
              </w:rPr>
              <w:tab/>
              <w:t>розширення мережі соціальних працівників</w:t>
            </w:r>
          </w:p>
          <w:p w14:paraId="0BDEB922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3.4.2.</w:t>
            </w:r>
            <w:r>
              <w:rPr>
                <w:sz w:val="24"/>
                <w:szCs w:val="24"/>
              </w:rPr>
              <w:tab/>
              <w:t>організація</w:t>
            </w:r>
            <w:r>
              <w:rPr>
                <w:sz w:val="24"/>
                <w:szCs w:val="24"/>
              </w:rPr>
              <w:tab/>
              <w:t>мобільних</w:t>
            </w:r>
            <w:r>
              <w:rPr>
                <w:sz w:val="24"/>
                <w:szCs w:val="24"/>
              </w:rPr>
              <w:tab/>
              <w:t>груп психологічної підтримки для кризових сімей та з сімей воїнів АТО/ООС</w:t>
            </w:r>
          </w:p>
          <w:p w14:paraId="7A7103F9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3.4.3.створення багатофункціонального реабілітаційного центру (для дорослих та дітей)</w:t>
            </w:r>
          </w:p>
          <w:p w14:paraId="5CB25141" w14:textId="77777777" w:rsidR="00A2550A" w:rsidRDefault="00A2550A" w:rsidP="005B533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3.4.4  реалізація політики реінтеграції ветеранів війни до цивільного життя;</w:t>
            </w:r>
          </w:p>
          <w:p w14:paraId="3FE416BC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3.4.5. інтеграція внутрішньо переміщених осіб у суспільне життя територіальних громад;</w:t>
            </w:r>
          </w:p>
        </w:tc>
      </w:tr>
      <w:tr w:rsidR="00A2550A" w14:paraId="3C3B9D97" w14:textId="77777777" w:rsidTr="005B533C">
        <w:trPr>
          <w:trHeight w:val="1218"/>
        </w:trPr>
        <w:tc>
          <w:tcPr>
            <w:tcW w:w="28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D966"/>
            <w:vAlign w:val="center"/>
          </w:tcPr>
          <w:p w14:paraId="08CE9D47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Стратегічна ціль 4. </w:t>
            </w:r>
            <w:proofErr w:type="spellStart"/>
            <w:r>
              <w:rPr>
                <w:sz w:val="24"/>
                <w:szCs w:val="24"/>
              </w:rPr>
              <w:t>Цифровізована</w:t>
            </w:r>
            <w:proofErr w:type="spellEnd"/>
            <w:r>
              <w:rPr>
                <w:sz w:val="24"/>
                <w:szCs w:val="24"/>
              </w:rPr>
              <w:t xml:space="preserve"> громада</w:t>
            </w:r>
          </w:p>
          <w:p w14:paraId="79746356" w14:textId="77777777" w:rsidR="00A2550A" w:rsidRDefault="00A2550A" w:rsidP="005B533C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0113E371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Розвиток цифрової економіки</w:t>
            </w:r>
          </w:p>
          <w:p w14:paraId="730909A4" w14:textId="77777777" w:rsidR="00A2550A" w:rsidRDefault="00A2550A" w:rsidP="005B533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3CC3BD22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4.1.1. Облаштування простору для консультаційної підтримки малого бізнесу.</w:t>
            </w:r>
          </w:p>
        </w:tc>
      </w:tr>
      <w:tr w:rsidR="00A2550A" w14:paraId="5F98FA5F" w14:textId="77777777" w:rsidTr="005B533C">
        <w:trPr>
          <w:trHeight w:val="1373"/>
        </w:trPr>
        <w:tc>
          <w:tcPr>
            <w:tcW w:w="28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D966"/>
            <w:vAlign w:val="center"/>
          </w:tcPr>
          <w:p w14:paraId="56197455" w14:textId="77777777" w:rsidR="00A2550A" w:rsidRDefault="00A2550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2990CFD9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Підвищення рівня цифрової грамотності населення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3382920C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 Організація онлайн-навчання з різними віковими групами</w:t>
            </w:r>
          </w:p>
          <w:p w14:paraId="3329A483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 Створення гуртків ІТ-спрямування для школярів</w:t>
            </w:r>
          </w:p>
        </w:tc>
      </w:tr>
      <w:tr w:rsidR="00A2550A" w14:paraId="1B3B99F6" w14:textId="77777777" w:rsidTr="005B533C">
        <w:trPr>
          <w:trHeight w:val="6062"/>
        </w:trPr>
        <w:tc>
          <w:tcPr>
            <w:tcW w:w="28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D966"/>
            <w:vAlign w:val="center"/>
          </w:tcPr>
          <w:p w14:paraId="0ACA04FA" w14:textId="77777777" w:rsidR="00A2550A" w:rsidRDefault="00A2550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032DA4F8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Розширення цифрової інфраструктури громади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091E6FC6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4.3.1. Створення </w:t>
            </w:r>
            <w:proofErr w:type="spellStart"/>
            <w:r>
              <w:rPr>
                <w:sz w:val="24"/>
                <w:szCs w:val="24"/>
              </w:rPr>
              <w:t>Wi-Fi</w:t>
            </w:r>
            <w:proofErr w:type="spellEnd"/>
            <w:r>
              <w:rPr>
                <w:sz w:val="24"/>
                <w:szCs w:val="24"/>
              </w:rPr>
              <w:t xml:space="preserve"> точок доступу в публічних просторах громади.</w:t>
            </w:r>
          </w:p>
          <w:p w14:paraId="6FB2C2D1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4.3.2. Створення безпечного середовища через функціонування</w:t>
            </w:r>
          </w:p>
          <w:p w14:paraId="37E8AC20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4.3.3. Придбання сучасної комп’ютерної техніки та обладнання єдиної аналітичної системи</w:t>
            </w:r>
          </w:p>
          <w:p w14:paraId="74201B04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4.3.4. Придбання джерел безперебійного живлення та генератора.</w:t>
            </w:r>
          </w:p>
          <w:p w14:paraId="0EB96F07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4.3.5. Встановлення точок зарядки для мобільних пристроїв.</w:t>
            </w:r>
          </w:p>
          <w:p w14:paraId="7AE51BB5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4.3.6. Придбання ліцензійних операційних систем і програмного забезпечення.</w:t>
            </w:r>
          </w:p>
          <w:p w14:paraId="4264E97D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4.3.7. Створення системи резервного копіювання та архівування даних.</w:t>
            </w:r>
          </w:p>
          <w:p w14:paraId="345E2844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4.3.8. Розробка політики інформаційної безпеки та проведення навчань з </w:t>
            </w:r>
            <w:proofErr w:type="spellStart"/>
            <w:r>
              <w:rPr>
                <w:sz w:val="24"/>
                <w:szCs w:val="24"/>
              </w:rPr>
              <w:t>кібергігієни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2550A" w14:paraId="226C63EB" w14:textId="77777777" w:rsidTr="005B533C">
        <w:trPr>
          <w:trHeight w:val="6664"/>
        </w:trPr>
        <w:tc>
          <w:tcPr>
            <w:tcW w:w="280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D966"/>
            <w:vAlign w:val="center"/>
          </w:tcPr>
          <w:p w14:paraId="588E435D" w14:textId="77777777" w:rsidR="00A2550A" w:rsidRDefault="00A2550A" w:rsidP="005B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  <w:vAlign w:val="center"/>
          </w:tcPr>
          <w:p w14:paraId="64BB2E2F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4.4. </w:t>
            </w:r>
            <w:proofErr w:type="spellStart"/>
            <w:r>
              <w:rPr>
                <w:sz w:val="24"/>
                <w:szCs w:val="24"/>
              </w:rPr>
              <w:t>Цифровізація</w:t>
            </w:r>
            <w:proofErr w:type="spellEnd"/>
            <w:r>
              <w:rPr>
                <w:sz w:val="24"/>
                <w:szCs w:val="24"/>
              </w:rPr>
              <w:t xml:space="preserve"> публічних послуг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  <w:vAlign w:val="center"/>
          </w:tcPr>
          <w:p w14:paraId="7BE7B463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4.4.1. Популяризація і розвиток інструментів е-демократії та е-платформ забезпечення життєдіяльності</w:t>
            </w:r>
          </w:p>
          <w:p w14:paraId="030028B7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4.4.2. Проведення анонімних онлайн і </w:t>
            </w:r>
            <w:proofErr w:type="spellStart"/>
            <w:r>
              <w:rPr>
                <w:sz w:val="24"/>
                <w:szCs w:val="24"/>
              </w:rPr>
              <w:t>офлайн</w:t>
            </w:r>
            <w:proofErr w:type="spellEnd"/>
            <w:r>
              <w:rPr>
                <w:sz w:val="24"/>
                <w:szCs w:val="24"/>
              </w:rPr>
              <w:t xml:space="preserve"> опитувань у школах</w:t>
            </w:r>
          </w:p>
          <w:p w14:paraId="38269394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4.4.3. Збільшення кількості онлайн-сервісів</w:t>
            </w:r>
          </w:p>
          <w:p w14:paraId="3AF856DB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4.4.4. Встановлення GPS-</w:t>
            </w:r>
            <w:proofErr w:type="spellStart"/>
            <w:r>
              <w:rPr>
                <w:sz w:val="24"/>
                <w:szCs w:val="24"/>
              </w:rPr>
              <w:t>трекерів</w:t>
            </w:r>
            <w:proofErr w:type="spellEnd"/>
            <w:r>
              <w:rPr>
                <w:sz w:val="24"/>
                <w:szCs w:val="24"/>
              </w:rPr>
              <w:t xml:space="preserve"> для моніторингу транспорту та комунальної техніки.</w:t>
            </w:r>
          </w:p>
          <w:p w14:paraId="6428E1FA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4.4.5. Розробка онлайн-графіка руху приміського транспорту</w:t>
            </w:r>
          </w:p>
          <w:p w14:paraId="0F722C88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4.4.6. Розробка мобільного застосунку громади.</w:t>
            </w:r>
          </w:p>
          <w:p w14:paraId="2A2328C9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4.4.7. Популяризація та створення мапи туристичних маршрутів громади.</w:t>
            </w:r>
          </w:p>
          <w:p w14:paraId="21E07685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4.4.8. Запровадження сервісу «Розумне освітлення» з датчиками руху.</w:t>
            </w:r>
          </w:p>
          <w:p w14:paraId="3B2F9B71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4.4.9. Впровадження рішень із цифрової </w:t>
            </w:r>
            <w:proofErr w:type="spellStart"/>
            <w:r>
              <w:rPr>
                <w:sz w:val="24"/>
                <w:szCs w:val="24"/>
              </w:rPr>
              <w:t>безбар’єрності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C6B10B3" w14:textId="77777777" w:rsidR="00A2550A" w:rsidRDefault="00A2550A" w:rsidP="005B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4.4.10. Масштабування та підтримка сервісів інформування про стан забрудненості повітря.</w:t>
            </w:r>
          </w:p>
        </w:tc>
      </w:tr>
    </w:tbl>
    <w:p w14:paraId="4EE3BA30" w14:textId="77777777" w:rsidR="003B153D" w:rsidRDefault="003B153D"/>
    <w:sectPr w:rsidR="003B15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A7"/>
    <w:rsid w:val="003B153D"/>
    <w:rsid w:val="006A41A7"/>
    <w:rsid w:val="00A2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49CD"/>
  <w15:chartTrackingRefBased/>
  <w15:docId w15:val="{07230278-47F3-488E-84BF-7FC2468D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50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5227</Words>
  <Characters>2980</Characters>
  <Application>Microsoft Office Word</Application>
  <DocSecurity>0</DocSecurity>
  <Lines>24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В. Бондар</dc:creator>
  <cp:keywords/>
  <dc:description/>
  <cp:lastModifiedBy>Вікторія В. Бондар</cp:lastModifiedBy>
  <cp:revision>2</cp:revision>
  <dcterms:created xsi:type="dcterms:W3CDTF">2026-04-07T07:51:00Z</dcterms:created>
  <dcterms:modified xsi:type="dcterms:W3CDTF">2026-04-07T07:55:00Z</dcterms:modified>
</cp:coreProperties>
</file>